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67" w:rsidRPr="00033367" w:rsidRDefault="00033367" w:rsidP="00033367">
      <w:pPr>
        <w:tabs>
          <w:tab w:val="left" w:pos="2835"/>
          <w:tab w:val="left" w:pos="3372"/>
        </w:tabs>
        <w:spacing w:before="120"/>
        <w:rPr>
          <w:b/>
          <w:snapToGrid w:val="0"/>
          <w:sz w:val="24"/>
          <w:szCs w:val="24"/>
        </w:rPr>
      </w:pPr>
    </w:p>
    <w:p w:rsidR="00033367" w:rsidRPr="00033367" w:rsidRDefault="00033367" w:rsidP="00033367">
      <w:pPr>
        <w:tabs>
          <w:tab w:val="left" w:pos="2835"/>
        </w:tabs>
        <w:spacing w:before="120"/>
        <w:jc w:val="center"/>
        <w:rPr>
          <w:b/>
          <w:snapToGrid w:val="0"/>
          <w:sz w:val="24"/>
          <w:szCs w:val="24"/>
        </w:rPr>
      </w:pPr>
    </w:p>
    <w:p w:rsidR="00033367" w:rsidRPr="00033367" w:rsidRDefault="00033367" w:rsidP="00033367">
      <w:pPr>
        <w:tabs>
          <w:tab w:val="left" w:pos="2835"/>
        </w:tabs>
        <w:spacing w:before="120"/>
        <w:jc w:val="center"/>
        <w:rPr>
          <w:b/>
          <w:snapToGrid w:val="0"/>
          <w:sz w:val="24"/>
          <w:szCs w:val="24"/>
        </w:rPr>
      </w:pPr>
      <w:r w:rsidRPr="00033367">
        <w:rPr>
          <w:b/>
          <w:snapToGrid w:val="0"/>
          <w:sz w:val="24"/>
          <w:szCs w:val="24"/>
        </w:rPr>
        <w:t>LICENČNÍ SMLOUVA</w:t>
      </w:r>
    </w:p>
    <w:p w:rsidR="00033367" w:rsidRPr="00033367" w:rsidRDefault="00033367" w:rsidP="0003336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uzavřena</w:t>
      </w:r>
      <w:r w:rsidRPr="00033367">
        <w:rPr>
          <w:sz w:val="24"/>
          <w:szCs w:val="24"/>
        </w:rPr>
        <w:t xml:space="preserve"> níže uvedeného dne, měsíce a </w:t>
      </w:r>
      <w:r w:rsidR="0046390C">
        <w:rPr>
          <w:sz w:val="24"/>
          <w:szCs w:val="24"/>
        </w:rPr>
        <w:t>roku v souladu s </w:t>
      </w:r>
      <w:proofErr w:type="spellStart"/>
      <w:r w:rsidR="0046390C">
        <w:rPr>
          <w:sz w:val="24"/>
          <w:szCs w:val="24"/>
        </w:rPr>
        <w:t>ust</w:t>
      </w:r>
      <w:proofErr w:type="spellEnd"/>
      <w:r w:rsidR="0046390C">
        <w:rPr>
          <w:sz w:val="24"/>
          <w:szCs w:val="24"/>
        </w:rPr>
        <w:t>. § 14a zákona</w:t>
      </w:r>
      <w:r w:rsidRPr="00033367">
        <w:rPr>
          <w:sz w:val="24"/>
          <w:szCs w:val="24"/>
        </w:rPr>
        <w:t xml:space="preserve"> č. 106/1999 Sb., o svobodném přístupu k informacím, ve znění pozdějších předpisů a </w:t>
      </w:r>
      <w:proofErr w:type="spellStart"/>
      <w:r w:rsidRPr="00033367">
        <w:rPr>
          <w:sz w:val="24"/>
          <w:szCs w:val="24"/>
        </w:rPr>
        <w:t>ust</w:t>
      </w:r>
      <w:proofErr w:type="spellEnd"/>
      <w:r w:rsidRPr="00033367">
        <w:rPr>
          <w:sz w:val="24"/>
          <w:szCs w:val="24"/>
        </w:rPr>
        <w:t xml:space="preserve">. § </w:t>
      </w:r>
      <w:smartTag w:uri="urn:schemas-microsoft-com:office:smarttags" w:element="metricconverter">
        <w:smartTagPr>
          <w:attr w:name="ProductID" w:val="2358 a"/>
        </w:smartTagPr>
        <w:r w:rsidRPr="00033367">
          <w:rPr>
            <w:sz w:val="24"/>
            <w:szCs w:val="24"/>
          </w:rPr>
          <w:t>2358 a</w:t>
        </w:r>
      </w:smartTag>
      <w:r w:rsidR="0046390C">
        <w:rPr>
          <w:sz w:val="24"/>
          <w:szCs w:val="24"/>
        </w:rPr>
        <w:t xml:space="preserve"> násl. zákona</w:t>
      </w:r>
      <w:r w:rsidRPr="00033367">
        <w:rPr>
          <w:sz w:val="24"/>
          <w:szCs w:val="24"/>
        </w:rPr>
        <w:t xml:space="preserve"> č. 89/2012 Sb., občanského zákoníku, </w:t>
      </w:r>
      <w:r w:rsidR="00BA1497">
        <w:rPr>
          <w:sz w:val="24"/>
          <w:szCs w:val="24"/>
        </w:rPr>
        <w:t>mezi těmito smluvními stranami</w:t>
      </w:r>
      <w:r w:rsidRPr="00033367">
        <w:rPr>
          <w:sz w:val="24"/>
          <w:szCs w:val="24"/>
        </w:rPr>
        <w:t>:</w:t>
      </w:r>
    </w:p>
    <w:p w:rsidR="00033367" w:rsidRPr="00033367" w:rsidRDefault="00033367" w:rsidP="00033367">
      <w:pPr>
        <w:jc w:val="both"/>
        <w:rPr>
          <w:iCs/>
          <w:color w:val="000000"/>
          <w:sz w:val="24"/>
          <w:szCs w:val="24"/>
        </w:rPr>
      </w:pPr>
    </w:p>
    <w:p w:rsidR="00033367" w:rsidRPr="00033367" w:rsidRDefault="00033367" w:rsidP="00033367">
      <w:pPr>
        <w:tabs>
          <w:tab w:val="left" w:pos="284"/>
          <w:tab w:val="left" w:pos="2268"/>
        </w:tabs>
        <w:spacing w:before="120"/>
        <w:jc w:val="both"/>
        <w:rPr>
          <w:b/>
          <w:bCs/>
          <w:snapToGrid w:val="0"/>
          <w:sz w:val="24"/>
          <w:szCs w:val="24"/>
        </w:rPr>
      </w:pPr>
      <w:r w:rsidRPr="00033367">
        <w:rPr>
          <w:b/>
          <w:snapToGrid w:val="0"/>
          <w:sz w:val="24"/>
          <w:szCs w:val="24"/>
        </w:rPr>
        <w:t>1.</w:t>
      </w:r>
      <w:r w:rsidRPr="00033367">
        <w:rPr>
          <w:b/>
          <w:snapToGrid w:val="0"/>
          <w:sz w:val="24"/>
          <w:szCs w:val="24"/>
        </w:rPr>
        <w:tab/>
        <w:t>Poskytovatel:</w:t>
      </w:r>
      <w:r w:rsidRPr="00033367">
        <w:rPr>
          <w:snapToGrid w:val="0"/>
          <w:sz w:val="24"/>
          <w:szCs w:val="24"/>
        </w:rPr>
        <w:tab/>
      </w:r>
      <w:r w:rsidRPr="00033367">
        <w:rPr>
          <w:b/>
          <w:bCs/>
          <w:snapToGrid w:val="0"/>
          <w:sz w:val="24"/>
          <w:szCs w:val="24"/>
        </w:rPr>
        <w:t xml:space="preserve"> </w:t>
      </w:r>
    </w:p>
    <w:p w:rsidR="00033367" w:rsidRPr="00033367" w:rsidRDefault="00033367" w:rsidP="00033367">
      <w:pPr>
        <w:tabs>
          <w:tab w:val="left" w:pos="284"/>
          <w:tab w:val="left" w:pos="2268"/>
        </w:tabs>
        <w:ind w:left="284" w:hanging="284"/>
        <w:rPr>
          <w:sz w:val="24"/>
          <w:szCs w:val="24"/>
        </w:rPr>
      </w:pPr>
      <w:r w:rsidRPr="00033367">
        <w:rPr>
          <w:sz w:val="24"/>
          <w:szCs w:val="24"/>
        </w:rPr>
        <w:tab/>
      </w:r>
      <w:proofErr w:type="gramStart"/>
      <w:r w:rsidRPr="00033367">
        <w:rPr>
          <w:sz w:val="24"/>
          <w:szCs w:val="24"/>
        </w:rPr>
        <w:t>Sídlo :</w:t>
      </w:r>
      <w:proofErr w:type="gramEnd"/>
    </w:p>
    <w:p w:rsidR="00033367" w:rsidRPr="00033367" w:rsidRDefault="00033367" w:rsidP="00033367">
      <w:pPr>
        <w:tabs>
          <w:tab w:val="left" w:pos="284"/>
          <w:tab w:val="left" w:pos="2268"/>
        </w:tabs>
        <w:ind w:left="284" w:hanging="284"/>
        <w:rPr>
          <w:snapToGrid w:val="0"/>
          <w:color w:val="99CCFF"/>
          <w:sz w:val="24"/>
          <w:szCs w:val="24"/>
        </w:rPr>
      </w:pPr>
      <w:r w:rsidRPr="00033367">
        <w:rPr>
          <w:snapToGrid w:val="0"/>
          <w:sz w:val="24"/>
          <w:szCs w:val="24"/>
        </w:rPr>
        <w:tab/>
        <w:t xml:space="preserve">Zastoupený: </w:t>
      </w:r>
      <w:r w:rsidRPr="00033367">
        <w:rPr>
          <w:snapToGrid w:val="0"/>
          <w:sz w:val="24"/>
          <w:szCs w:val="24"/>
        </w:rPr>
        <w:tab/>
      </w:r>
      <w:r w:rsidRPr="00033367">
        <w:rPr>
          <w:i/>
          <w:iCs/>
          <w:snapToGrid w:val="0"/>
          <w:color w:val="0000FF"/>
          <w:sz w:val="24"/>
          <w:szCs w:val="24"/>
        </w:rPr>
        <w:t xml:space="preserve"> </w:t>
      </w:r>
    </w:p>
    <w:p w:rsidR="00033367" w:rsidRPr="00033367" w:rsidRDefault="00033367" w:rsidP="00033367">
      <w:pPr>
        <w:tabs>
          <w:tab w:val="left" w:pos="284"/>
          <w:tab w:val="left" w:pos="2268"/>
        </w:tabs>
        <w:ind w:left="284" w:hanging="284"/>
        <w:rPr>
          <w:snapToGrid w:val="0"/>
          <w:sz w:val="24"/>
          <w:szCs w:val="24"/>
        </w:rPr>
      </w:pPr>
      <w:r w:rsidRPr="00033367">
        <w:rPr>
          <w:snapToGrid w:val="0"/>
          <w:sz w:val="24"/>
          <w:szCs w:val="24"/>
        </w:rPr>
        <w:tab/>
        <w:t>IČ :</w:t>
      </w:r>
      <w:r w:rsidRPr="00033367">
        <w:rPr>
          <w:snapToGrid w:val="0"/>
          <w:sz w:val="24"/>
          <w:szCs w:val="24"/>
        </w:rPr>
        <w:tab/>
      </w:r>
    </w:p>
    <w:p w:rsidR="00033367" w:rsidRPr="00033367" w:rsidRDefault="00033367" w:rsidP="00033367">
      <w:pPr>
        <w:tabs>
          <w:tab w:val="left" w:pos="284"/>
        </w:tabs>
        <w:ind w:left="284" w:hanging="284"/>
        <w:rPr>
          <w:snapToGrid w:val="0"/>
          <w:sz w:val="24"/>
          <w:szCs w:val="24"/>
        </w:rPr>
      </w:pPr>
      <w:r w:rsidRPr="00033367">
        <w:rPr>
          <w:sz w:val="24"/>
          <w:szCs w:val="24"/>
        </w:rPr>
        <w:tab/>
        <w:t xml:space="preserve">DIČ:                         </w:t>
      </w:r>
    </w:p>
    <w:p w:rsidR="00033367" w:rsidRPr="00033367" w:rsidRDefault="00033367" w:rsidP="00033367">
      <w:pPr>
        <w:tabs>
          <w:tab w:val="left" w:pos="284"/>
          <w:tab w:val="left" w:pos="2268"/>
        </w:tabs>
        <w:ind w:left="284" w:hanging="284"/>
        <w:rPr>
          <w:i/>
          <w:snapToGrid w:val="0"/>
          <w:color w:val="0000FF"/>
          <w:sz w:val="24"/>
          <w:szCs w:val="24"/>
        </w:rPr>
      </w:pPr>
      <w:r w:rsidRPr="00033367">
        <w:rPr>
          <w:snapToGrid w:val="0"/>
          <w:sz w:val="24"/>
          <w:szCs w:val="24"/>
        </w:rPr>
        <w:tab/>
        <w:t>Bankovní</w:t>
      </w:r>
      <w:r w:rsidR="00BA1497">
        <w:rPr>
          <w:snapToGrid w:val="0"/>
          <w:sz w:val="24"/>
          <w:szCs w:val="24"/>
        </w:rPr>
        <w:t xml:space="preserve"> spojení</w:t>
      </w:r>
      <w:r w:rsidRPr="00033367">
        <w:rPr>
          <w:snapToGrid w:val="0"/>
          <w:sz w:val="24"/>
          <w:szCs w:val="24"/>
        </w:rPr>
        <w:t>:</w:t>
      </w:r>
      <w:r w:rsidR="00BA1497" w:rsidRPr="00BA1497">
        <w:rPr>
          <w:snapToGrid w:val="0"/>
          <w:sz w:val="24"/>
          <w:szCs w:val="24"/>
          <w:highlight w:val="yellow"/>
        </w:rPr>
        <w:t>…</w:t>
      </w:r>
      <w:proofErr w:type="gramStart"/>
      <w:r w:rsidR="00BA1497" w:rsidRPr="00BA1497">
        <w:rPr>
          <w:snapToGrid w:val="0"/>
          <w:sz w:val="24"/>
          <w:szCs w:val="24"/>
          <w:highlight w:val="yellow"/>
        </w:rPr>
        <w:t>….,</w:t>
      </w:r>
      <w:r w:rsidR="00BA1497">
        <w:rPr>
          <w:snapToGrid w:val="0"/>
          <w:sz w:val="24"/>
          <w:szCs w:val="24"/>
        </w:rPr>
        <w:t>č.</w:t>
      </w:r>
      <w:proofErr w:type="gramEnd"/>
      <w:r w:rsidR="00BA1497">
        <w:rPr>
          <w:snapToGrid w:val="0"/>
          <w:sz w:val="24"/>
          <w:szCs w:val="24"/>
        </w:rPr>
        <w:t xml:space="preserve"> účtu</w:t>
      </w:r>
      <w:r w:rsidR="00BA1497" w:rsidRPr="00BA1497">
        <w:rPr>
          <w:snapToGrid w:val="0"/>
          <w:sz w:val="24"/>
          <w:szCs w:val="24"/>
          <w:highlight w:val="yellow"/>
        </w:rPr>
        <w:t>:………….</w:t>
      </w:r>
    </w:p>
    <w:p w:rsidR="00033367" w:rsidRPr="00033367" w:rsidRDefault="00033367" w:rsidP="00033367">
      <w:pPr>
        <w:pStyle w:val="Nadpis2"/>
        <w:rPr>
          <w:szCs w:val="24"/>
        </w:rPr>
      </w:pPr>
    </w:p>
    <w:p w:rsidR="00033367" w:rsidRPr="00033367" w:rsidRDefault="00033367" w:rsidP="00BA1497">
      <w:pPr>
        <w:pStyle w:val="Nadpis2"/>
        <w:jc w:val="left"/>
        <w:rPr>
          <w:szCs w:val="24"/>
        </w:rPr>
      </w:pPr>
      <w:r w:rsidRPr="00033367">
        <w:rPr>
          <w:szCs w:val="24"/>
        </w:rPr>
        <w:t>a</w:t>
      </w:r>
    </w:p>
    <w:p w:rsidR="00033367" w:rsidRPr="00033367" w:rsidRDefault="00033367" w:rsidP="00033367">
      <w:pPr>
        <w:jc w:val="both"/>
        <w:rPr>
          <w:sz w:val="24"/>
          <w:szCs w:val="24"/>
        </w:rPr>
      </w:pPr>
    </w:p>
    <w:p w:rsidR="00033367" w:rsidRPr="00BA1497" w:rsidRDefault="00033367" w:rsidP="00033367">
      <w:pPr>
        <w:tabs>
          <w:tab w:val="left" w:pos="284"/>
        </w:tabs>
        <w:spacing w:before="120"/>
        <w:jc w:val="both"/>
        <w:rPr>
          <w:i/>
          <w:snapToGrid w:val="0"/>
          <w:sz w:val="24"/>
          <w:szCs w:val="24"/>
        </w:rPr>
      </w:pPr>
      <w:r w:rsidRPr="00033367">
        <w:rPr>
          <w:b/>
          <w:bCs/>
          <w:snapToGrid w:val="0"/>
          <w:sz w:val="24"/>
          <w:szCs w:val="24"/>
        </w:rPr>
        <w:t>2.</w:t>
      </w:r>
      <w:r w:rsidRPr="00033367">
        <w:rPr>
          <w:b/>
          <w:bCs/>
          <w:snapToGrid w:val="0"/>
          <w:sz w:val="24"/>
          <w:szCs w:val="24"/>
        </w:rPr>
        <w:tab/>
      </w:r>
      <w:proofErr w:type="gramStart"/>
      <w:r w:rsidRPr="00BA1497">
        <w:rPr>
          <w:b/>
          <w:bCs/>
          <w:snapToGrid w:val="0"/>
          <w:sz w:val="24"/>
          <w:szCs w:val="24"/>
        </w:rPr>
        <w:t xml:space="preserve">Nabyvatel :   </w:t>
      </w:r>
      <w:r w:rsidRPr="00BA1497">
        <w:rPr>
          <w:bCs/>
          <w:i/>
          <w:snapToGrid w:val="0"/>
          <w:sz w:val="24"/>
          <w:szCs w:val="24"/>
        </w:rPr>
        <w:t>(</w:t>
      </w:r>
      <w:r w:rsidRPr="00BA1497">
        <w:rPr>
          <w:bCs/>
          <w:i/>
          <w:snapToGrid w:val="0"/>
          <w:sz w:val="24"/>
          <w:szCs w:val="24"/>
          <w:highlight w:val="yellow"/>
        </w:rPr>
        <w:t>právnická</w:t>
      </w:r>
      <w:proofErr w:type="gramEnd"/>
      <w:r w:rsidRPr="00BA1497">
        <w:rPr>
          <w:bCs/>
          <w:i/>
          <w:snapToGrid w:val="0"/>
          <w:sz w:val="24"/>
          <w:szCs w:val="24"/>
          <w:highlight w:val="yellow"/>
        </w:rPr>
        <w:t xml:space="preserve"> osoba</w:t>
      </w:r>
      <w:r w:rsidRPr="00BA1497">
        <w:rPr>
          <w:bCs/>
          <w:i/>
          <w:snapToGrid w:val="0"/>
          <w:sz w:val="24"/>
          <w:szCs w:val="24"/>
        </w:rPr>
        <w:t>)</w:t>
      </w:r>
      <w:r w:rsidRPr="00BA1497">
        <w:rPr>
          <w:snapToGrid w:val="0"/>
          <w:sz w:val="24"/>
          <w:szCs w:val="24"/>
        </w:rPr>
        <w:t xml:space="preserve"> :</w:t>
      </w:r>
      <w:r w:rsidRPr="00BA1497">
        <w:rPr>
          <w:i/>
          <w:snapToGrid w:val="0"/>
          <w:sz w:val="24"/>
          <w:szCs w:val="24"/>
        </w:rPr>
        <w:t xml:space="preserve"> obchodní firma</w:t>
      </w:r>
    </w:p>
    <w:p w:rsidR="00033367" w:rsidRPr="00BA1497" w:rsidRDefault="00033367" w:rsidP="00033367">
      <w:pPr>
        <w:tabs>
          <w:tab w:val="left" w:pos="284"/>
        </w:tabs>
        <w:ind w:left="284"/>
        <w:rPr>
          <w:sz w:val="24"/>
          <w:szCs w:val="24"/>
        </w:rPr>
      </w:pPr>
      <w:proofErr w:type="gramStart"/>
      <w:r w:rsidRPr="00BA1497">
        <w:rPr>
          <w:sz w:val="24"/>
          <w:szCs w:val="24"/>
        </w:rPr>
        <w:t>Sídlo :</w:t>
      </w:r>
      <w:proofErr w:type="gramEnd"/>
      <w:r w:rsidRPr="00BA1497">
        <w:rPr>
          <w:sz w:val="24"/>
          <w:szCs w:val="24"/>
        </w:rPr>
        <w:t xml:space="preserve">              </w:t>
      </w:r>
    </w:p>
    <w:p w:rsidR="00033367" w:rsidRPr="00BA1497" w:rsidRDefault="00033367" w:rsidP="00033367">
      <w:pPr>
        <w:tabs>
          <w:tab w:val="left" w:pos="284"/>
        </w:tabs>
        <w:ind w:left="284"/>
        <w:rPr>
          <w:sz w:val="24"/>
          <w:szCs w:val="24"/>
        </w:rPr>
      </w:pPr>
      <w:proofErr w:type="gramStart"/>
      <w:r w:rsidRPr="00BA1497">
        <w:rPr>
          <w:sz w:val="24"/>
          <w:szCs w:val="24"/>
        </w:rPr>
        <w:t>Zastoupený :</w:t>
      </w:r>
      <w:proofErr w:type="gramEnd"/>
      <w:r w:rsidRPr="00BA1497">
        <w:rPr>
          <w:sz w:val="24"/>
          <w:szCs w:val="24"/>
        </w:rPr>
        <w:t xml:space="preserve">    </w:t>
      </w:r>
    </w:p>
    <w:p w:rsidR="00033367" w:rsidRPr="00BA1497" w:rsidRDefault="00033367" w:rsidP="00033367">
      <w:pPr>
        <w:tabs>
          <w:tab w:val="left" w:pos="284"/>
        </w:tabs>
        <w:ind w:left="284"/>
        <w:rPr>
          <w:snapToGrid w:val="0"/>
          <w:sz w:val="24"/>
          <w:szCs w:val="24"/>
        </w:rPr>
      </w:pPr>
      <w:r w:rsidRPr="00BA1497">
        <w:rPr>
          <w:snapToGrid w:val="0"/>
          <w:sz w:val="24"/>
          <w:szCs w:val="24"/>
        </w:rPr>
        <w:t xml:space="preserve">IČ :                  </w:t>
      </w:r>
    </w:p>
    <w:p w:rsidR="00033367" w:rsidRPr="00BA1497" w:rsidRDefault="00033367" w:rsidP="00033367">
      <w:pPr>
        <w:tabs>
          <w:tab w:val="left" w:pos="284"/>
        </w:tabs>
        <w:ind w:left="284"/>
        <w:rPr>
          <w:snapToGrid w:val="0"/>
          <w:sz w:val="24"/>
          <w:szCs w:val="24"/>
        </w:rPr>
      </w:pPr>
      <w:proofErr w:type="gramStart"/>
      <w:r w:rsidRPr="00BA1497">
        <w:rPr>
          <w:snapToGrid w:val="0"/>
          <w:sz w:val="24"/>
          <w:szCs w:val="24"/>
        </w:rPr>
        <w:t>DIČ :</w:t>
      </w:r>
      <w:proofErr w:type="gramEnd"/>
    </w:p>
    <w:p w:rsidR="00033367" w:rsidRPr="00BA1497" w:rsidRDefault="00033367" w:rsidP="00033367">
      <w:pPr>
        <w:pStyle w:val="Zkladntext2"/>
        <w:ind w:firstLine="284"/>
        <w:rPr>
          <w:szCs w:val="24"/>
        </w:rPr>
      </w:pPr>
      <w:r w:rsidRPr="00BA1497">
        <w:rPr>
          <w:szCs w:val="24"/>
        </w:rPr>
        <w:t>Zapsán v obchodním rejstříku vedeném ……… soudem v ………, oddíl</w:t>
      </w:r>
      <w:proofErr w:type="gramStart"/>
      <w:r w:rsidRPr="00BA1497">
        <w:rPr>
          <w:szCs w:val="24"/>
        </w:rPr>
        <w:t>….., vložka</w:t>
      </w:r>
      <w:proofErr w:type="gramEnd"/>
      <w:r w:rsidRPr="00BA1497">
        <w:rPr>
          <w:szCs w:val="24"/>
        </w:rPr>
        <w:t>……..</w:t>
      </w:r>
    </w:p>
    <w:p w:rsidR="00033367" w:rsidRPr="00BA1497" w:rsidRDefault="00033367" w:rsidP="00033367">
      <w:pPr>
        <w:ind w:left="284"/>
        <w:rPr>
          <w:snapToGrid w:val="0"/>
          <w:sz w:val="24"/>
          <w:szCs w:val="24"/>
        </w:rPr>
      </w:pPr>
      <w:r w:rsidRPr="00BA1497">
        <w:rPr>
          <w:snapToGrid w:val="0"/>
          <w:sz w:val="24"/>
          <w:szCs w:val="24"/>
        </w:rPr>
        <w:t xml:space="preserve">Bankovní spojení :                                    č. </w:t>
      </w:r>
      <w:proofErr w:type="gramStart"/>
      <w:r w:rsidRPr="00BA1497">
        <w:rPr>
          <w:snapToGrid w:val="0"/>
          <w:sz w:val="24"/>
          <w:szCs w:val="24"/>
        </w:rPr>
        <w:t>účtu :</w:t>
      </w:r>
      <w:proofErr w:type="gramEnd"/>
      <w:r w:rsidRPr="00BA1497">
        <w:rPr>
          <w:snapToGrid w:val="0"/>
          <w:sz w:val="24"/>
          <w:szCs w:val="24"/>
        </w:rPr>
        <w:t xml:space="preserve"> </w:t>
      </w:r>
    </w:p>
    <w:p w:rsidR="00033367" w:rsidRPr="00BA1497" w:rsidRDefault="00033367" w:rsidP="00033367">
      <w:pPr>
        <w:spacing w:before="120"/>
        <w:jc w:val="both"/>
        <w:rPr>
          <w:snapToGrid w:val="0"/>
          <w:sz w:val="24"/>
          <w:szCs w:val="24"/>
        </w:rPr>
      </w:pPr>
    </w:p>
    <w:p w:rsidR="00033367" w:rsidRPr="00BA1497" w:rsidRDefault="00033367" w:rsidP="00033367">
      <w:pPr>
        <w:tabs>
          <w:tab w:val="left" w:pos="284"/>
        </w:tabs>
        <w:spacing w:before="120"/>
        <w:jc w:val="both"/>
        <w:rPr>
          <w:i/>
          <w:snapToGrid w:val="0"/>
          <w:sz w:val="24"/>
          <w:szCs w:val="24"/>
        </w:rPr>
      </w:pPr>
      <w:r w:rsidRPr="00BA1497">
        <w:rPr>
          <w:snapToGrid w:val="0"/>
          <w:sz w:val="24"/>
          <w:szCs w:val="24"/>
        </w:rPr>
        <w:tab/>
      </w:r>
      <w:r w:rsidRPr="00BA1497">
        <w:rPr>
          <w:b/>
          <w:snapToGrid w:val="0"/>
          <w:sz w:val="24"/>
          <w:szCs w:val="24"/>
        </w:rPr>
        <w:t>Nabyvatel :</w:t>
      </w:r>
      <w:r w:rsidRPr="00BA1497">
        <w:rPr>
          <w:snapToGrid w:val="0"/>
          <w:sz w:val="24"/>
          <w:szCs w:val="24"/>
        </w:rPr>
        <w:t xml:space="preserve">    (</w:t>
      </w:r>
      <w:proofErr w:type="gramStart"/>
      <w:r w:rsidRPr="00BA1497">
        <w:rPr>
          <w:bCs/>
          <w:i/>
          <w:snapToGrid w:val="0"/>
          <w:sz w:val="24"/>
          <w:szCs w:val="24"/>
          <w:highlight w:val="yellow"/>
        </w:rPr>
        <w:t>fyzická  osoba</w:t>
      </w:r>
      <w:proofErr w:type="gramEnd"/>
      <w:r w:rsidRPr="00BA1497">
        <w:rPr>
          <w:bCs/>
          <w:i/>
          <w:snapToGrid w:val="0"/>
          <w:sz w:val="24"/>
          <w:szCs w:val="24"/>
        </w:rPr>
        <w:t>)</w:t>
      </w:r>
      <w:r w:rsidRPr="00BA1497">
        <w:rPr>
          <w:snapToGrid w:val="0"/>
          <w:sz w:val="24"/>
          <w:szCs w:val="24"/>
        </w:rPr>
        <w:t xml:space="preserve"> : </w:t>
      </w:r>
      <w:r w:rsidR="00BA1497" w:rsidRPr="00BA1497">
        <w:rPr>
          <w:i/>
          <w:snapToGrid w:val="0"/>
          <w:sz w:val="24"/>
          <w:szCs w:val="24"/>
        </w:rPr>
        <w:t xml:space="preserve">jméno a </w:t>
      </w:r>
      <w:r w:rsidRPr="00BA1497">
        <w:rPr>
          <w:i/>
          <w:snapToGrid w:val="0"/>
          <w:sz w:val="24"/>
          <w:szCs w:val="24"/>
        </w:rPr>
        <w:t>příjmení</w:t>
      </w:r>
    </w:p>
    <w:p w:rsidR="00033367" w:rsidRPr="00BA1497" w:rsidRDefault="00033367" w:rsidP="00033367">
      <w:pPr>
        <w:tabs>
          <w:tab w:val="left" w:pos="284"/>
        </w:tabs>
        <w:ind w:left="284"/>
        <w:rPr>
          <w:sz w:val="24"/>
          <w:szCs w:val="24"/>
        </w:rPr>
      </w:pPr>
      <w:r w:rsidRPr="00BA1497">
        <w:rPr>
          <w:sz w:val="24"/>
          <w:szCs w:val="24"/>
        </w:rPr>
        <w:t xml:space="preserve">Trvale </w:t>
      </w:r>
      <w:proofErr w:type="gramStart"/>
      <w:r w:rsidRPr="00BA1497">
        <w:rPr>
          <w:sz w:val="24"/>
          <w:szCs w:val="24"/>
        </w:rPr>
        <w:t>bytem :</w:t>
      </w:r>
      <w:proofErr w:type="gramEnd"/>
      <w:r w:rsidRPr="00BA1497">
        <w:rPr>
          <w:sz w:val="24"/>
          <w:szCs w:val="24"/>
        </w:rPr>
        <w:t xml:space="preserve">              </w:t>
      </w:r>
    </w:p>
    <w:p w:rsidR="00033367" w:rsidRPr="00BA1497" w:rsidRDefault="00033367" w:rsidP="00033367">
      <w:pPr>
        <w:tabs>
          <w:tab w:val="left" w:pos="284"/>
        </w:tabs>
        <w:rPr>
          <w:sz w:val="24"/>
          <w:szCs w:val="24"/>
        </w:rPr>
      </w:pPr>
      <w:r w:rsidRPr="00BA1497">
        <w:rPr>
          <w:sz w:val="24"/>
          <w:szCs w:val="24"/>
        </w:rPr>
        <w:tab/>
        <w:t>Datum narození:</w:t>
      </w:r>
    </w:p>
    <w:p w:rsidR="00033367" w:rsidRPr="00033367" w:rsidRDefault="00BA1497" w:rsidP="00BA1497">
      <w:pPr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napToGrid w:val="0"/>
          <w:sz w:val="24"/>
          <w:szCs w:val="24"/>
        </w:rPr>
        <w:t>Bankovní spojení</w:t>
      </w:r>
      <w:r w:rsidR="00033367" w:rsidRPr="00033367">
        <w:rPr>
          <w:snapToGrid w:val="0"/>
          <w:sz w:val="24"/>
          <w:szCs w:val="24"/>
        </w:rPr>
        <w:t>:</w:t>
      </w:r>
      <w:r w:rsidRPr="00BA1497">
        <w:rPr>
          <w:snapToGrid w:val="0"/>
          <w:sz w:val="24"/>
          <w:szCs w:val="24"/>
          <w:highlight w:val="yellow"/>
        </w:rPr>
        <w:t>…………</w:t>
      </w:r>
      <w:r>
        <w:rPr>
          <w:snapToGrid w:val="0"/>
          <w:sz w:val="24"/>
          <w:szCs w:val="24"/>
        </w:rPr>
        <w:t>č. účtu</w:t>
      </w:r>
      <w:r w:rsidR="00033367" w:rsidRPr="00033367">
        <w:rPr>
          <w:snapToGrid w:val="0"/>
          <w:sz w:val="24"/>
          <w:szCs w:val="24"/>
        </w:rPr>
        <w:t>:</w:t>
      </w:r>
      <w:r w:rsidRPr="00BA1497">
        <w:rPr>
          <w:snapToGrid w:val="0"/>
          <w:sz w:val="24"/>
          <w:szCs w:val="24"/>
          <w:highlight w:val="yellow"/>
        </w:rPr>
        <w:t>……………….</w:t>
      </w:r>
      <w:r w:rsidR="00033367" w:rsidRPr="00033367">
        <w:rPr>
          <w:snapToGrid w:val="0"/>
          <w:sz w:val="24"/>
          <w:szCs w:val="24"/>
        </w:rPr>
        <w:t xml:space="preserve"> </w:t>
      </w:r>
    </w:p>
    <w:p w:rsidR="00033367" w:rsidRPr="00033367" w:rsidRDefault="00033367" w:rsidP="00033367">
      <w:pPr>
        <w:spacing w:before="120"/>
        <w:jc w:val="both"/>
        <w:rPr>
          <w:snapToGrid w:val="0"/>
          <w:sz w:val="24"/>
          <w:szCs w:val="24"/>
        </w:rPr>
      </w:pPr>
    </w:p>
    <w:p w:rsidR="00033367" w:rsidRPr="00033367" w:rsidRDefault="00033367" w:rsidP="00033367">
      <w:pPr>
        <w:ind w:left="284"/>
        <w:jc w:val="both"/>
        <w:rPr>
          <w:sz w:val="24"/>
          <w:szCs w:val="24"/>
        </w:rPr>
      </w:pPr>
    </w:p>
    <w:p w:rsidR="00033367" w:rsidRPr="00033367" w:rsidRDefault="00033367" w:rsidP="00033367">
      <w:pPr>
        <w:rPr>
          <w:sz w:val="24"/>
          <w:szCs w:val="24"/>
        </w:rPr>
      </w:pPr>
    </w:p>
    <w:p w:rsidR="00033367" w:rsidRPr="00033367" w:rsidRDefault="00BA1497" w:rsidP="000333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033367" w:rsidRPr="00033367" w:rsidRDefault="00033367" w:rsidP="00033367">
      <w:pPr>
        <w:jc w:val="center"/>
        <w:rPr>
          <w:b/>
          <w:sz w:val="24"/>
          <w:szCs w:val="24"/>
        </w:rPr>
      </w:pPr>
    </w:p>
    <w:p w:rsidR="00033367" w:rsidRPr="00033367" w:rsidRDefault="00033367" w:rsidP="00033367">
      <w:pPr>
        <w:pStyle w:val="Normlnweb"/>
        <w:jc w:val="both"/>
      </w:pPr>
      <w:r w:rsidRPr="00033367">
        <w:t xml:space="preserve">Předmětem smlouvy je poskytnutí informace </w:t>
      </w:r>
      <w:proofErr w:type="gramStart"/>
      <w:r w:rsidRPr="00033367">
        <w:t>o</w:t>
      </w:r>
      <w:r w:rsidRPr="00033367">
        <w:rPr>
          <w:i/>
          <w:color w:val="0000FF"/>
        </w:rPr>
        <w:t>.</w:t>
      </w:r>
      <w:r w:rsidRPr="00BA1497">
        <w:rPr>
          <w:i/>
          <w:color w:val="0000FF"/>
          <w:highlight w:val="yellow"/>
        </w:rPr>
        <w:t>..........................................</w:t>
      </w:r>
      <w:r w:rsidRPr="00033367">
        <w:t xml:space="preserve"> (dále</w:t>
      </w:r>
      <w:proofErr w:type="gramEnd"/>
      <w:r w:rsidRPr="00033367">
        <w:t xml:space="preserve"> jen „informace“) na základě žádosti o poskytnutí informace dle zákona č. 106/1999 Sb.</w:t>
      </w:r>
      <w:r w:rsidR="005D2320">
        <w:t>, o svobodném přístupu k informacím, ve znění pozdějších předpisů (dále „zákon o svobodném přístupu k informacím“).</w:t>
      </w:r>
    </w:p>
    <w:p w:rsidR="00033367" w:rsidRPr="00033367" w:rsidRDefault="00033367" w:rsidP="00033367">
      <w:pPr>
        <w:pStyle w:val="Normlnweb"/>
        <w:jc w:val="both"/>
        <w:rPr>
          <w:b/>
          <w:bCs/>
          <w:color w:val="000000"/>
        </w:rPr>
      </w:pPr>
    </w:p>
    <w:p w:rsidR="00033367" w:rsidRPr="00033367" w:rsidRDefault="00033367" w:rsidP="00033367">
      <w:pPr>
        <w:pStyle w:val="Normlnweb"/>
        <w:rPr>
          <w:b/>
          <w:bCs/>
          <w:color w:val="000000"/>
        </w:rPr>
      </w:pPr>
    </w:p>
    <w:p w:rsidR="00033367" w:rsidRPr="00033367" w:rsidRDefault="00BA1497" w:rsidP="00033367">
      <w:pPr>
        <w:pStyle w:val="Normln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</w:t>
      </w:r>
    </w:p>
    <w:p w:rsidR="00033367" w:rsidRPr="00033367" w:rsidRDefault="00033367" w:rsidP="00033367">
      <w:pPr>
        <w:pStyle w:val="Normlnweb"/>
        <w:jc w:val="center"/>
        <w:rPr>
          <w:b/>
          <w:bCs/>
          <w:color w:val="000000"/>
        </w:rPr>
      </w:pPr>
    </w:p>
    <w:p w:rsidR="00033367" w:rsidRPr="00033367" w:rsidRDefault="00BA1497" w:rsidP="00BA1497">
      <w:pPr>
        <w:pStyle w:val="Normlnweb"/>
        <w:spacing w:after="120"/>
        <w:ind w:left="426" w:hanging="426"/>
        <w:jc w:val="both"/>
      </w:pPr>
      <w:r>
        <w:t>1.</w:t>
      </w:r>
      <w:r>
        <w:tab/>
        <w:t>Informace dle čl. I.</w:t>
      </w:r>
      <w:r w:rsidR="00033367" w:rsidRPr="00033367">
        <w:t xml:space="preserve"> této smlouvy je předmětem ochrany autorského práva. Poskytovatel prohlašuje, že vykonává majetková práva k informaci uvedené v čl. 1 této smlouvy a je oprávněn poskytn</w:t>
      </w:r>
      <w:r>
        <w:t>out nabyvateli licenci dle čl. II</w:t>
      </w:r>
      <w:r w:rsidR="00033367" w:rsidRPr="00033367">
        <w:t xml:space="preserve"> odst. 2 </w:t>
      </w:r>
      <w:proofErr w:type="gramStart"/>
      <w:r w:rsidR="00033367" w:rsidRPr="00033367">
        <w:t>této</w:t>
      </w:r>
      <w:proofErr w:type="gramEnd"/>
      <w:r w:rsidR="00033367" w:rsidRPr="00033367">
        <w:t xml:space="preserve"> smlouvy.</w:t>
      </w:r>
    </w:p>
    <w:p w:rsidR="00033367" w:rsidRPr="00033367" w:rsidRDefault="00033367" w:rsidP="00BA1497">
      <w:pPr>
        <w:pStyle w:val="Normlnweb"/>
        <w:ind w:left="426" w:hanging="426"/>
        <w:jc w:val="both"/>
      </w:pPr>
      <w:r w:rsidRPr="00033367">
        <w:t>2.</w:t>
      </w:r>
      <w:r w:rsidRPr="00033367">
        <w:tab/>
        <w:t>Poskytovatel prohlašuje, že nabyvateli uděluje oprávnění k výkonu práva informaci užít (licenci)</w:t>
      </w:r>
      <w:r w:rsidR="0046390C">
        <w:t xml:space="preserve"> </w:t>
      </w:r>
      <w:r w:rsidRPr="00033367">
        <w:t>ke všem způsobům užití uvedeným v § 12 odst. 4 zákona č. 121/2000 Sb., o právu autorském, o právech souvisejících s právem autorským a o změně některých zákonů (autorský zákon), ve znění pozdějších předpisů</w:t>
      </w:r>
    </w:p>
    <w:p w:rsidR="00033367" w:rsidRPr="00BA1497" w:rsidRDefault="00033367" w:rsidP="00033367">
      <w:pPr>
        <w:pStyle w:val="Normlnweb"/>
        <w:jc w:val="both"/>
        <w:rPr>
          <w:b/>
        </w:rPr>
      </w:pPr>
      <w:r w:rsidRPr="00BA1497">
        <w:rPr>
          <w:b/>
          <w:highlight w:val="yellow"/>
        </w:rPr>
        <w:lastRenderedPageBreak/>
        <w:t>nebo</w:t>
      </w:r>
    </w:p>
    <w:p w:rsidR="00033367" w:rsidRDefault="00033367" w:rsidP="00033367">
      <w:pPr>
        <w:pStyle w:val="Normlnweb"/>
        <w:spacing w:after="120"/>
        <w:ind w:firstLine="720"/>
      </w:pPr>
      <w:r w:rsidRPr="00033367">
        <w:t>k těmto způsobům užití</w:t>
      </w:r>
      <w:r>
        <w:t>:</w:t>
      </w:r>
    </w:p>
    <w:p w:rsidR="00033367" w:rsidRPr="00033367" w:rsidRDefault="00033367" w:rsidP="00033367">
      <w:pPr>
        <w:pStyle w:val="Normlnweb"/>
        <w:spacing w:after="120"/>
        <w:ind w:firstLine="720"/>
        <w:rPr>
          <w:color w:val="0000FF"/>
        </w:rPr>
      </w:pPr>
      <w:r w:rsidRPr="00033367">
        <w:rPr>
          <w:highlight w:val="yellow"/>
        </w:rPr>
        <w:t>…………………….</w:t>
      </w:r>
    </w:p>
    <w:p w:rsidR="00033367" w:rsidRPr="00033367" w:rsidRDefault="00033367" w:rsidP="005D2320">
      <w:pPr>
        <w:pStyle w:val="Normlnweb"/>
        <w:spacing w:after="60"/>
        <w:ind w:left="567" w:hanging="567"/>
        <w:jc w:val="both"/>
        <w:rPr>
          <w:iCs/>
        </w:rPr>
      </w:pPr>
      <w:r w:rsidRPr="00033367">
        <w:rPr>
          <w:iCs/>
        </w:rPr>
        <w:t>3.</w:t>
      </w:r>
      <w:r w:rsidRPr="00033367">
        <w:rPr>
          <w:iCs/>
        </w:rPr>
        <w:tab/>
        <w:t xml:space="preserve">Licence se nabyvateli poskytuje jako nevýhradní. Poskytovatel je nadále oprávněn užívat informaci způsobem, ke kterému licenci udělil, jakož i k poskytnutí licence třetím osobám. </w:t>
      </w:r>
    </w:p>
    <w:p w:rsidR="00033367" w:rsidRPr="00BA1497" w:rsidRDefault="00033367" w:rsidP="005D2320">
      <w:pPr>
        <w:pStyle w:val="Normlnweb"/>
        <w:spacing w:after="60"/>
        <w:ind w:left="567" w:hanging="567"/>
        <w:jc w:val="both"/>
        <w:rPr>
          <w:b/>
          <w:bCs/>
          <w:iCs/>
        </w:rPr>
      </w:pPr>
      <w:r w:rsidRPr="00BA1497">
        <w:rPr>
          <w:b/>
          <w:bCs/>
          <w:iCs/>
          <w:highlight w:val="yellow"/>
        </w:rPr>
        <w:t>nebo</w:t>
      </w:r>
    </w:p>
    <w:p w:rsidR="00033367" w:rsidRPr="00033367" w:rsidRDefault="00033367" w:rsidP="005D2320">
      <w:pPr>
        <w:pStyle w:val="Normlnweb"/>
        <w:spacing w:after="120"/>
        <w:ind w:left="567" w:hanging="567"/>
        <w:jc w:val="both"/>
        <w:rPr>
          <w:iCs/>
        </w:rPr>
      </w:pPr>
      <w:r w:rsidRPr="00033367">
        <w:rPr>
          <w:i/>
          <w:iCs/>
          <w:color w:val="0000FF"/>
        </w:rPr>
        <w:tab/>
      </w:r>
      <w:r w:rsidRPr="00033367">
        <w:rPr>
          <w:iCs/>
        </w:rPr>
        <w:t xml:space="preserve">Licence je poskytována za podmínek uvedených v § 14a odst. 4 zákona </w:t>
      </w:r>
      <w:r w:rsidR="005D2320">
        <w:rPr>
          <w:iCs/>
        </w:rPr>
        <w:t>o svobodném přístupu k informacím</w:t>
      </w:r>
      <w:r w:rsidRPr="00033367">
        <w:rPr>
          <w:iCs/>
        </w:rPr>
        <w:t xml:space="preserve"> jako výhradní, a to z důvodu  </w:t>
      </w:r>
    </w:p>
    <w:p w:rsidR="00033367" w:rsidRDefault="00033367" w:rsidP="005D2320">
      <w:pPr>
        <w:pStyle w:val="Normlnweb"/>
        <w:spacing w:after="120"/>
        <w:ind w:left="567" w:hanging="567"/>
        <w:jc w:val="both"/>
        <w:rPr>
          <w:iCs/>
        </w:rPr>
      </w:pPr>
      <w:r>
        <w:rPr>
          <w:iCs/>
        </w:rPr>
        <w:tab/>
      </w:r>
      <w:r w:rsidRPr="00033367">
        <w:rPr>
          <w:iCs/>
          <w:highlight w:val="yellow"/>
        </w:rPr>
        <w:t>………………………..</w:t>
      </w:r>
    </w:p>
    <w:p w:rsidR="00033367" w:rsidRPr="00033367" w:rsidRDefault="00033367" w:rsidP="005D2320">
      <w:pPr>
        <w:pStyle w:val="Normlnweb"/>
        <w:spacing w:after="120"/>
        <w:ind w:left="567" w:hanging="567"/>
        <w:jc w:val="both"/>
        <w:rPr>
          <w:iCs/>
        </w:rPr>
      </w:pPr>
      <w:r w:rsidRPr="00033367">
        <w:rPr>
          <w:iCs/>
        </w:rPr>
        <w:t xml:space="preserve">            Poskytovatel není povinen se zdržet výkonu práva, ke kterému udělil výhradní licenci.</w:t>
      </w:r>
    </w:p>
    <w:p w:rsidR="00033367" w:rsidRPr="00033367" w:rsidRDefault="00033367" w:rsidP="005D2320">
      <w:pPr>
        <w:pStyle w:val="Normlnweb"/>
        <w:numPr>
          <w:ilvl w:val="0"/>
          <w:numId w:val="2"/>
        </w:numPr>
        <w:spacing w:after="120"/>
        <w:ind w:left="567" w:hanging="567"/>
        <w:jc w:val="both"/>
      </w:pPr>
      <w:r w:rsidRPr="00033367">
        <w:t xml:space="preserve">Nabyvatel může licenci poskytnout třetí osobě na základě </w:t>
      </w:r>
      <w:proofErr w:type="spellStart"/>
      <w:r w:rsidRPr="00033367">
        <w:t>podlicenční</w:t>
      </w:r>
      <w:proofErr w:type="spellEnd"/>
      <w:r w:rsidRPr="00033367">
        <w:t xml:space="preserve"> smlouvy pouze s předchozím písemným souhlasem poskytovatele.</w:t>
      </w:r>
    </w:p>
    <w:p w:rsidR="00033367" w:rsidRPr="005D2320" w:rsidRDefault="00033367" w:rsidP="005D2320">
      <w:pPr>
        <w:pStyle w:val="Normlnweb"/>
        <w:numPr>
          <w:ilvl w:val="0"/>
          <w:numId w:val="2"/>
        </w:numPr>
        <w:spacing w:after="120"/>
        <w:ind w:left="567" w:hanging="567"/>
        <w:jc w:val="both"/>
      </w:pPr>
      <w:r w:rsidRPr="005D2320">
        <w:rPr>
          <w:iCs/>
        </w:rPr>
        <w:t>Nabyvatel prohlašuje, že souhlasí se zveřejněním obsahu této smlouvy v souladu s ustanovením § 5 odst. 1 písm. h) zákona</w:t>
      </w:r>
      <w:r w:rsidRPr="005D2320">
        <w:t xml:space="preserve"> </w:t>
      </w:r>
      <w:r w:rsidR="005D2320" w:rsidRPr="005D2320">
        <w:t xml:space="preserve">o svobodném přístupu k informacím a v souladu s § 8a odst. 1 o svobodném přístupu k informacím, dle kterého </w:t>
      </w:r>
      <w:r w:rsidR="005D2320" w:rsidRPr="005D2320">
        <w:rPr>
          <w:color w:val="000000"/>
          <w:shd w:val="clear" w:color="auto" w:fill="FFFFFF"/>
        </w:rPr>
        <w:t>i</w:t>
      </w:r>
      <w:r w:rsidR="005D2320" w:rsidRPr="005D2320">
        <w:rPr>
          <w:color w:val="000000"/>
          <w:shd w:val="clear" w:color="auto" w:fill="FFFFFF"/>
        </w:rPr>
        <w:t xml:space="preserve">nformace týkající se osobnosti, projevů osobní povahy, soukromí fyzické osoby a osobní údaje </w:t>
      </w:r>
      <w:r w:rsidR="005D2320" w:rsidRPr="005D2320">
        <w:rPr>
          <w:color w:val="000000"/>
          <w:shd w:val="clear" w:color="auto" w:fill="FFFFFF"/>
        </w:rPr>
        <w:t>jsou povinným subjektem poskytovány</w:t>
      </w:r>
      <w:r w:rsidR="005D2320" w:rsidRPr="005D2320"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 w:rsidR="005D2320" w:rsidRPr="005D2320">
        <w:rPr>
          <w:color w:val="000000"/>
          <w:shd w:val="clear" w:color="auto" w:fill="FFFFFF"/>
        </w:rPr>
        <w:t>jen v souladu s právními předpisy, upravujícími jejich ochranu</w:t>
      </w:r>
      <w:r w:rsidR="00C6331A" w:rsidRPr="005D2320">
        <w:rPr>
          <w:iCs/>
        </w:rPr>
        <w:t xml:space="preserve">. </w:t>
      </w:r>
    </w:p>
    <w:p w:rsidR="00033367" w:rsidRPr="00033367" w:rsidRDefault="00033367" w:rsidP="00033367">
      <w:pPr>
        <w:pStyle w:val="Normlnweb"/>
        <w:ind w:left="720" w:hanging="720"/>
        <w:jc w:val="both"/>
        <w:rPr>
          <w:color w:val="0000FF"/>
        </w:rPr>
      </w:pPr>
    </w:p>
    <w:p w:rsidR="00033367" w:rsidRPr="00033367" w:rsidRDefault="00BA1497" w:rsidP="00033367">
      <w:pPr>
        <w:pStyle w:val="Normln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III.</w:t>
      </w:r>
    </w:p>
    <w:p w:rsidR="00033367" w:rsidRPr="00033367" w:rsidRDefault="005C5C6E" w:rsidP="005D2320">
      <w:pPr>
        <w:pStyle w:val="Normlnweb"/>
        <w:spacing w:after="120"/>
        <w:ind w:left="1276" w:hanging="1276"/>
        <w:jc w:val="both"/>
        <w:rPr>
          <w:iCs/>
        </w:rPr>
      </w:pPr>
      <w:r>
        <w:rPr>
          <w:iCs/>
        </w:rPr>
        <w:t xml:space="preserve">1. </w:t>
      </w:r>
      <w:r w:rsidR="00033367" w:rsidRPr="00033367">
        <w:rPr>
          <w:iCs/>
        </w:rPr>
        <w:t>Smluvní strany se dohodly, že licence podle této smlouvy se poskytuje bezúplatně.</w:t>
      </w:r>
      <w:r w:rsidR="00033367" w:rsidRPr="00033367">
        <w:rPr>
          <w:rStyle w:val="Znakapoznpodarou"/>
          <w:b/>
          <w:bCs/>
        </w:rPr>
        <w:footnoteReference w:id="1"/>
      </w:r>
    </w:p>
    <w:p w:rsidR="00033367" w:rsidRPr="00BA1497" w:rsidRDefault="00033367" w:rsidP="00033367">
      <w:pPr>
        <w:pStyle w:val="Normlnweb"/>
        <w:spacing w:after="120"/>
        <w:jc w:val="both"/>
        <w:rPr>
          <w:b/>
          <w:bCs/>
          <w:iCs/>
        </w:rPr>
      </w:pPr>
      <w:r w:rsidRPr="00BA1497">
        <w:rPr>
          <w:b/>
          <w:bCs/>
          <w:iCs/>
          <w:highlight w:val="yellow"/>
        </w:rPr>
        <w:t>nebo</w:t>
      </w:r>
    </w:p>
    <w:p w:rsidR="00033367" w:rsidRDefault="00033367" w:rsidP="005C5C6E">
      <w:pPr>
        <w:pStyle w:val="Normlnweb"/>
        <w:ind w:left="284"/>
        <w:jc w:val="both"/>
        <w:rPr>
          <w:iCs/>
        </w:rPr>
      </w:pPr>
      <w:r w:rsidRPr="00033367">
        <w:rPr>
          <w:iCs/>
        </w:rPr>
        <w:t xml:space="preserve">Smluvní strany se dohodly, že nabyvatel zaplatí poskytovateli za poskytnutí licence podle této smlouvy odměnu ve </w:t>
      </w:r>
      <w:proofErr w:type="gramStart"/>
      <w:r w:rsidRPr="00033367">
        <w:rPr>
          <w:iCs/>
        </w:rPr>
        <w:t>výši .</w:t>
      </w:r>
      <w:r w:rsidRPr="00033367">
        <w:rPr>
          <w:iCs/>
          <w:highlight w:val="yellow"/>
        </w:rPr>
        <w:t>......................</w:t>
      </w:r>
      <w:r w:rsidRPr="00033367">
        <w:rPr>
          <w:iCs/>
        </w:rPr>
        <w:t xml:space="preserve"> Kč</w:t>
      </w:r>
      <w:proofErr w:type="gramEnd"/>
      <w:r w:rsidRPr="00033367">
        <w:rPr>
          <w:iCs/>
        </w:rPr>
        <w:t>, a to do 14 dnů ode dne podpisu této smlouvy oběma smluvními stranami.</w:t>
      </w:r>
    </w:p>
    <w:p w:rsidR="005C5C6E" w:rsidRPr="00033367" w:rsidRDefault="005C5C6E" w:rsidP="00033367">
      <w:pPr>
        <w:pStyle w:val="Normlnweb"/>
        <w:jc w:val="both"/>
        <w:rPr>
          <w:iCs/>
        </w:rPr>
      </w:pPr>
    </w:p>
    <w:p w:rsidR="00033367" w:rsidRPr="00033367" w:rsidRDefault="005C5C6E" w:rsidP="005C5C6E">
      <w:pPr>
        <w:pStyle w:val="Normlnweb"/>
        <w:ind w:left="284" w:hanging="284"/>
        <w:jc w:val="both"/>
        <w:rPr>
          <w:iCs/>
        </w:rPr>
      </w:pPr>
      <w:r>
        <w:rPr>
          <w:iCs/>
        </w:rPr>
        <w:t xml:space="preserve">2. </w:t>
      </w:r>
      <w:r w:rsidR="00033367" w:rsidRPr="00033367">
        <w:rPr>
          <w:iCs/>
        </w:rPr>
        <w:t xml:space="preserve">V případě prodlení nabyvatele se zaplacením odměny se nabyvatel zavazuje zaplatit poskytovateli úrok z prodlení ve </w:t>
      </w:r>
      <w:proofErr w:type="gramStart"/>
      <w:r w:rsidR="00033367" w:rsidRPr="00033367">
        <w:rPr>
          <w:iCs/>
        </w:rPr>
        <w:t>výši ..</w:t>
      </w:r>
      <w:r w:rsidR="00033367" w:rsidRPr="00033367">
        <w:rPr>
          <w:iCs/>
          <w:highlight w:val="yellow"/>
        </w:rPr>
        <w:t>.........</w:t>
      </w:r>
      <w:r w:rsidR="00033367" w:rsidRPr="00033367">
        <w:rPr>
          <w:iCs/>
        </w:rPr>
        <w:t xml:space="preserve"> za</w:t>
      </w:r>
      <w:proofErr w:type="gramEnd"/>
      <w:r w:rsidR="00033367" w:rsidRPr="00033367">
        <w:rPr>
          <w:iCs/>
        </w:rPr>
        <w:t xml:space="preserve"> každý den prodlení.</w:t>
      </w:r>
    </w:p>
    <w:p w:rsidR="00033367" w:rsidRPr="00033367" w:rsidRDefault="00033367" w:rsidP="00033367">
      <w:pPr>
        <w:pStyle w:val="Normlnweb"/>
        <w:tabs>
          <w:tab w:val="left" w:pos="6720"/>
        </w:tabs>
        <w:jc w:val="both"/>
        <w:rPr>
          <w:color w:val="000000"/>
        </w:rPr>
      </w:pPr>
      <w:r w:rsidRPr="00033367">
        <w:rPr>
          <w:color w:val="000000"/>
        </w:rPr>
        <w:tab/>
      </w:r>
    </w:p>
    <w:p w:rsidR="00033367" w:rsidRPr="00033367" w:rsidRDefault="00033367" w:rsidP="00033367">
      <w:pPr>
        <w:pStyle w:val="Normlnweb"/>
        <w:jc w:val="both"/>
        <w:rPr>
          <w:color w:val="000000"/>
        </w:rPr>
      </w:pPr>
    </w:p>
    <w:p w:rsidR="00033367" w:rsidRPr="00033367" w:rsidRDefault="00033367" w:rsidP="00033367">
      <w:pPr>
        <w:pStyle w:val="Normlnweb"/>
        <w:jc w:val="both"/>
        <w:rPr>
          <w:color w:val="000000"/>
        </w:rPr>
      </w:pPr>
    </w:p>
    <w:p w:rsidR="00033367" w:rsidRPr="00033367" w:rsidRDefault="00BA1497" w:rsidP="00033367">
      <w:pPr>
        <w:pStyle w:val="Normlnweb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IV.</w:t>
      </w:r>
    </w:p>
    <w:p w:rsidR="00033367" w:rsidRPr="00033367" w:rsidRDefault="00033367" w:rsidP="00033367">
      <w:pPr>
        <w:pStyle w:val="Normlnweb"/>
        <w:spacing w:after="120"/>
        <w:ind w:left="426" w:hanging="426"/>
        <w:jc w:val="both"/>
        <w:rPr>
          <w:iCs/>
        </w:rPr>
      </w:pPr>
      <w:r w:rsidRPr="00033367">
        <w:rPr>
          <w:iCs/>
        </w:rPr>
        <w:t>1.</w:t>
      </w:r>
      <w:r w:rsidRPr="00033367">
        <w:rPr>
          <w:iCs/>
        </w:rPr>
        <w:tab/>
        <w:t>Licence dle této smlouvy se poskytuje na dobu od .</w:t>
      </w:r>
      <w:r w:rsidRPr="00BA1497">
        <w:rPr>
          <w:iCs/>
          <w:highlight w:val="yellow"/>
        </w:rPr>
        <w:t>...................</w:t>
      </w:r>
      <w:r w:rsidRPr="00033367">
        <w:rPr>
          <w:iCs/>
        </w:rPr>
        <w:t xml:space="preserve"> </w:t>
      </w:r>
      <w:proofErr w:type="gramStart"/>
      <w:r w:rsidRPr="00033367">
        <w:rPr>
          <w:iCs/>
        </w:rPr>
        <w:t xml:space="preserve">do </w:t>
      </w:r>
      <w:r w:rsidRPr="00BA1497">
        <w:rPr>
          <w:iCs/>
          <w:highlight w:val="yellow"/>
        </w:rPr>
        <w:t>..................</w:t>
      </w:r>
      <w:r w:rsidRPr="00033367">
        <w:rPr>
          <w:iCs/>
        </w:rPr>
        <w:t xml:space="preserve"> Smluvní</w:t>
      </w:r>
      <w:proofErr w:type="gramEnd"/>
      <w:r w:rsidRPr="00033367">
        <w:rPr>
          <w:iCs/>
        </w:rPr>
        <w:t xml:space="preserve"> strany si mohou sjednat případné prodloužení licence písemným dodatkem k této smlouvě.</w:t>
      </w:r>
    </w:p>
    <w:p w:rsidR="00033367" w:rsidRPr="00BA1497" w:rsidRDefault="00033367" w:rsidP="00033367">
      <w:pPr>
        <w:pStyle w:val="Normlnweb"/>
        <w:spacing w:after="120"/>
        <w:ind w:left="426" w:hanging="426"/>
        <w:jc w:val="both"/>
        <w:rPr>
          <w:b/>
          <w:bCs/>
          <w:iCs/>
        </w:rPr>
      </w:pPr>
      <w:r w:rsidRPr="00BA1497">
        <w:rPr>
          <w:b/>
          <w:bCs/>
          <w:iCs/>
          <w:highlight w:val="yellow"/>
        </w:rPr>
        <w:t>nebo</w:t>
      </w:r>
    </w:p>
    <w:p w:rsidR="00033367" w:rsidRPr="00033367" w:rsidRDefault="00033367" w:rsidP="00033367">
      <w:pPr>
        <w:pStyle w:val="Normlnweb"/>
        <w:spacing w:after="120"/>
        <w:ind w:left="426" w:hanging="426"/>
        <w:jc w:val="both"/>
        <w:rPr>
          <w:iCs/>
        </w:rPr>
      </w:pPr>
      <w:r w:rsidRPr="00033367">
        <w:rPr>
          <w:iCs/>
        </w:rPr>
        <w:tab/>
        <w:t>Licence dle této smlouvy se poskytuje na dobu neurčitou. Nabyvatel i poskytovatel jsou oprávněni smlouvu vypovědět bez udání důvodů. Výpovědní doba je tříměsíční a počíná běžet prvého dne měsíce následujícího po doručení výpovědi.</w:t>
      </w:r>
    </w:p>
    <w:p w:rsidR="00033367" w:rsidRPr="00033367" w:rsidRDefault="00033367" w:rsidP="00033367">
      <w:pPr>
        <w:pStyle w:val="Normlnweb"/>
        <w:ind w:left="426" w:hanging="426"/>
        <w:jc w:val="both"/>
      </w:pPr>
      <w:r w:rsidRPr="00033367">
        <w:t>2.</w:t>
      </w:r>
      <w:r w:rsidRPr="00033367">
        <w:tab/>
        <w:t>Po ukončení účinnosti této smlouvy je nabyvatel povinen zdržet se užívání předmětu licence dle této smlouvy.</w:t>
      </w:r>
    </w:p>
    <w:p w:rsidR="00BA1497" w:rsidRDefault="00BA1497" w:rsidP="005C5C6E">
      <w:pPr>
        <w:pStyle w:val="Normlnweb"/>
        <w:spacing w:after="120"/>
        <w:rPr>
          <w:b/>
          <w:bCs/>
          <w:color w:val="000000"/>
        </w:rPr>
      </w:pPr>
    </w:p>
    <w:p w:rsidR="00033367" w:rsidRPr="00033367" w:rsidRDefault="00BA1497" w:rsidP="00033367">
      <w:pPr>
        <w:pStyle w:val="Normlnweb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V.</w:t>
      </w:r>
    </w:p>
    <w:p w:rsidR="00033367" w:rsidRPr="00033367" w:rsidRDefault="00033367" w:rsidP="00BA1497">
      <w:pPr>
        <w:pStyle w:val="Zkladntext"/>
        <w:numPr>
          <w:ilvl w:val="0"/>
          <w:numId w:val="1"/>
        </w:numPr>
        <w:overflowPunct/>
        <w:spacing w:after="120"/>
        <w:ind w:left="426" w:hanging="426"/>
        <w:textAlignment w:val="auto"/>
        <w:rPr>
          <w:szCs w:val="24"/>
        </w:rPr>
      </w:pPr>
      <w:r w:rsidRPr="00033367">
        <w:rPr>
          <w:szCs w:val="24"/>
        </w:rPr>
        <w:t>1.</w:t>
      </w:r>
      <w:r w:rsidRPr="00033367">
        <w:rPr>
          <w:szCs w:val="24"/>
        </w:rPr>
        <w:tab/>
        <w:t>Pokud nabyvatel poruší některé ustanovení této smlouvy, je poskytovatel oprávněn od smlouvy odstoupit. Smlouva se ruší dnem doručení odstoupení nabyvateli.</w:t>
      </w:r>
    </w:p>
    <w:p w:rsidR="00BA1497" w:rsidRPr="00BA1497" w:rsidRDefault="00033367" w:rsidP="00BA1497">
      <w:pPr>
        <w:pStyle w:val="Zkladntext"/>
        <w:numPr>
          <w:ilvl w:val="0"/>
          <w:numId w:val="1"/>
        </w:numPr>
        <w:overflowPunct/>
        <w:spacing w:after="120"/>
        <w:ind w:left="426" w:hanging="426"/>
        <w:textAlignment w:val="auto"/>
        <w:rPr>
          <w:color w:val="000000"/>
          <w:szCs w:val="24"/>
        </w:rPr>
      </w:pPr>
      <w:r w:rsidRPr="00BA1497">
        <w:rPr>
          <w:szCs w:val="24"/>
        </w:rPr>
        <w:t xml:space="preserve">2.  </w:t>
      </w:r>
      <w:r w:rsidRPr="00BA1497">
        <w:rPr>
          <w:bCs/>
          <w:szCs w:val="24"/>
        </w:rPr>
        <w:t xml:space="preserve">Tato smlouva může být měněna pouze písemnými vzestupně číslovanými dodatky podepsanými zástupci obou smluvních stran. </w:t>
      </w:r>
    </w:p>
    <w:p w:rsidR="00033367" w:rsidRPr="00BA1497" w:rsidRDefault="00033367" w:rsidP="00BA1497">
      <w:pPr>
        <w:pStyle w:val="Zkladntext"/>
        <w:numPr>
          <w:ilvl w:val="0"/>
          <w:numId w:val="1"/>
        </w:numPr>
        <w:overflowPunct/>
        <w:spacing w:after="120"/>
        <w:ind w:left="426" w:hanging="426"/>
        <w:textAlignment w:val="auto"/>
        <w:rPr>
          <w:color w:val="000000"/>
          <w:szCs w:val="24"/>
        </w:rPr>
      </w:pPr>
      <w:r w:rsidRPr="00BA1497">
        <w:rPr>
          <w:bCs/>
          <w:szCs w:val="24"/>
        </w:rPr>
        <w:t xml:space="preserve">3.   </w:t>
      </w:r>
      <w:r w:rsidR="00BA1497" w:rsidRPr="00BA1497">
        <w:rPr>
          <w:szCs w:val="24"/>
        </w:rPr>
        <w:t>Tato smlouva je vyhotovena ve dvou</w:t>
      </w:r>
      <w:r w:rsidRPr="00BA1497">
        <w:rPr>
          <w:szCs w:val="24"/>
        </w:rPr>
        <w:t xml:space="preserve"> stejnopisech, z nichž </w:t>
      </w:r>
      <w:r w:rsidR="00BA1497" w:rsidRPr="00BA1497">
        <w:rPr>
          <w:szCs w:val="24"/>
        </w:rPr>
        <w:t>po jednom obdrží každá ze smluvních stran.</w:t>
      </w:r>
    </w:p>
    <w:p w:rsidR="00033367" w:rsidRPr="00033367" w:rsidRDefault="00033367" w:rsidP="00BA1497">
      <w:pPr>
        <w:ind w:left="426" w:hanging="426"/>
        <w:jc w:val="both"/>
        <w:rPr>
          <w:sz w:val="24"/>
          <w:szCs w:val="24"/>
        </w:rPr>
      </w:pPr>
      <w:r w:rsidRPr="00033367">
        <w:rPr>
          <w:sz w:val="24"/>
          <w:szCs w:val="24"/>
        </w:rPr>
        <w:t>5.    Tato smlouva nabývá platnosti a účinnosti dnem podpisu oběma smluvními stranami.</w:t>
      </w:r>
    </w:p>
    <w:p w:rsidR="00033367" w:rsidRPr="00033367" w:rsidRDefault="00033367" w:rsidP="00033367">
      <w:pPr>
        <w:pStyle w:val="Normlnweb"/>
        <w:ind w:left="720" w:hanging="720"/>
        <w:jc w:val="both"/>
        <w:rPr>
          <w:color w:val="000000"/>
        </w:rPr>
      </w:pPr>
    </w:p>
    <w:p w:rsidR="00033367" w:rsidRPr="00033367" w:rsidRDefault="00033367" w:rsidP="00033367">
      <w:pPr>
        <w:tabs>
          <w:tab w:val="left" w:pos="5103"/>
        </w:tabs>
        <w:jc w:val="both"/>
        <w:rPr>
          <w:sz w:val="24"/>
          <w:szCs w:val="24"/>
        </w:rPr>
      </w:pPr>
      <w:r w:rsidRPr="00033367">
        <w:rPr>
          <w:sz w:val="24"/>
          <w:szCs w:val="24"/>
        </w:rPr>
        <w:t>V …………….dne …………</w:t>
      </w:r>
      <w:r w:rsidRPr="00033367">
        <w:rPr>
          <w:sz w:val="24"/>
          <w:szCs w:val="24"/>
        </w:rPr>
        <w:tab/>
      </w:r>
      <w:r w:rsidRPr="00033367">
        <w:rPr>
          <w:sz w:val="24"/>
          <w:szCs w:val="24"/>
        </w:rPr>
        <w:tab/>
        <w:t xml:space="preserve">V ………………. </w:t>
      </w:r>
      <w:proofErr w:type="gramStart"/>
      <w:r w:rsidRPr="00033367">
        <w:rPr>
          <w:sz w:val="24"/>
          <w:szCs w:val="24"/>
        </w:rPr>
        <w:t>dne</w:t>
      </w:r>
      <w:proofErr w:type="gramEnd"/>
      <w:r w:rsidRPr="00033367">
        <w:rPr>
          <w:sz w:val="24"/>
          <w:szCs w:val="24"/>
        </w:rPr>
        <w:t xml:space="preserve"> ………..</w:t>
      </w:r>
    </w:p>
    <w:p w:rsidR="00033367" w:rsidRPr="00033367" w:rsidRDefault="00033367" w:rsidP="00033367">
      <w:pPr>
        <w:jc w:val="both"/>
        <w:rPr>
          <w:sz w:val="24"/>
          <w:szCs w:val="24"/>
        </w:rPr>
      </w:pPr>
    </w:p>
    <w:p w:rsidR="00033367" w:rsidRPr="00033367" w:rsidRDefault="00033367" w:rsidP="00033367">
      <w:pPr>
        <w:jc w:val="both"/>
        <w:rPr>
          <w:sz w:val="24"/>
          <w:szCs w:val="24"/>
        </w:rPr>
      </w:pPr>
      <w:r w:rsidRPr="00033367">
        <w:rPr>
          <w:sz w:val="24"/>
          <w:szCs w:val="24"/>
        </w:rPr>
        <w:t xml:space="preserve">                          </w:t>
      </w:r>
      <w:r w:rsidRPr="00033367">
        <w:rPr>
          <w:sz w:val="24"/>
          <w:szCs w:val="24"/>
        </w:rPr>
        <w:tab/>
      </w:r>
      <w:r w:rsidRPr="00033367">
        <w:rPr>
          <w:sz w:val="24"/>
          <w:szCs w:val="24"/>
        </w:rPr>
        <w:tab/>
      </w:r>
      <w:r w:rsidRPr="00033367">
        <w:rPr>
          <w:sz w:val="24"/>
          <w:szCs w:val="24"/>
        </w:rPr>
        <w:tab/>
      </w:r>
      <w:r w:rsidRPr="00033367">
        <w:rPr>
          <w:sz w:val="24"/>
          <w:szCs w:val="24"/>
        </w:rPr>
        <w:tab/>
      </w:r>
      <w:r w:rsidRPr="00033367">
        <w:rPr>
          <w:sz w:val="24"/>
          <w:szCs w:val="24"/>
        </w:rPr>
        <w:tab/>
      </w:r>
      <w:r w:rsidRPr="00033367">
        <w:rPr>
          <w:sz w:val="24"/>
          <w:szCs w:val="24"/>
        </w:rPr>
        <w:tab/>
      </w:r>
    </w:p>
    <w:p w:rsidR="00033367" w:rsidRPr="00033367" w:rsidRDefault="00033367" w:rsidP="00033367">
      <w:pPr>
        <w:tabs>
          <w:tab w:val="left" w:pos="5103"/>
        </w:tabs>
        <w:jc w:val="both"/>
        <w:rPr>
          <w:sz w:val="24"/>
          <w:szCs w:val="24"/>
        </w:rPr>
      </w:pPr>
    </w:p>
    <w:p w:rsidR="00033367" w:rsidRPr="00033367" w:rsidRDefault="00033367" w:rsidP="00033367">
      <w:pPr>
        <w:jc w:val="both"/>
        <w:rPr>
          <w:sz w:val="24"/>
          <w:szCs w:val="24"/>
        </w:rPr>
      </w:pPr>
    </w:p>
    <w:p w:rsidR="00033367" w:rsidRPr="00033367" w:rsidRDefault="00033367" w:rsidP="00033367">
      <w:pPr>
        <w:jc w:val="both"/>
        <w:rPr>
          <w:sz w:val="24"/>
          <w:szCs w:val="24"/>
        </w:rPr>
      </w:pPr>
    </w:p>
    <w:p w:rsidR="00033367" w:rsidRPr="00033367" w:rsidRDefault="00033367" w:rsidP="00033367">
      <w:pPr>
        <w:pStyle w:val="Zkladntext3"/>
        <w:rPr>
          <w:rFonts w:ascii="Times New Roman" w:hAnsi="Times New Roman" w:cs="Times New Roman"/>
          <w:sz w:val="24"/>
          <w:szCs w:val="24"/>
        </w:rPr>
      </w:pPr>
      <w:r w:rsidRPr="00033367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033367">
        <w:rPr>
          <w:rFonts w:ascii="Times New Roman" w:hAnsi="Times New Roman" w:cs="Times New Roman"/>
          <w:sz w:val="24"/>
          <w:szCs w:val="24"/>
        </w:rPr>
        <w:tab/>
      </w:r>
      <w:r w:rsidRPr="00033367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033367" w:rsidRPr="00033367" w:rsidRDefault="00033367" w:rsidP="00033367">
      <w:pPr>
        <w:pStyle w:val="Zkladntext3"/>
        <w:rPr>
          <w:rFonts w:ascii="Times New Roman" w:hAnsi="Times New Roman" w:cs="Times New Roman"/>
          <w:sz w:val="24"/>
          <w:szCs w:val="24"/>
        </w:rPr>
      </w:pPr>
      <w:r w:rsidRPr="00033367">
        <w:rPr>
          <w:rFonts w:ascii="Times New Roman" w:hAnsi="Times New Roman" w:cs="Times New Roman"/>
          <w:sz w:val="24"/>
          <w:szCs w:val="24"/>
        </w:rPr>
        <w:t xml:space="preserve">        za poskytovatele</w:t>
      </w:r>
      <w:r w:rsidRPr="00033367">
        <w:rPr>
          <w:rFonts w:ascii="Times New Roman" w:hAnsi="Times New Roman" w:cs="Times New Roman"/>
          <w:sz w:val="24"/>
          <w:szCs w:val="24"/>
        </w:rPr>
        <w:tab/>
        <w:t xml:space="preserve">           za nabyvatele</w:t>
      </w:r>
    </w:p>
    <w:p w:rsidR="00EF6750" w:rsidRDefault="00EF6750" w:rsidP="00033367">
      <w:pPr>
        <w:rPr>
          <w:sz w:val="24"/>
          <w:szCs w:val="24"/>
        </w:rPr>
      </w:pPr>
    </w:p>
    <w:p w:rsidR="00033367" w:rsidRDefault="00033367" w:rsidP="00033367">
      <w:pPr>
        <w:rPr>
          <w:sz w:val="24"/>
          <w:szCs w:val="24"/>
        </w:rPr>
      </w:pPr>
    </w:p>
    <w:p w:rsidR="00033367" w:rsidRPr="00033367" w:rsidRDefault="00033367" w:rsidP="00033367">
      <w:pPr>
        <w:tabs>
          <w:tab w:val="left" w:pos="2835"/>
          <w:tab w:val="left" w:pos="3372"/>
        </w:tabs>
        <w:spacing w:before="120"/>
        <w:rPr>
          <w:b/>
          <w:i/>
          <w:snapToGrid w:val="0"/>
          <w:sz w:val="24"/>
          <w:szCs w:val="24"/>
        </w:rPr>
      </w:pPr>
      <w:proofErr w:type="spellStart"/>
      <w:r w:rsidRPr="00033367">
        <w:rPr>
          <w:b/>
          <w:i/>
          <w:snapToGrid w:val="0"/>
          <w:sz w:val="24"/>
          <w:szCs w:val="24"/>
          <w:highlight w:val="yellow"/>
        </w:rPr>
        <w:t>Pozn</w:t>
      </w:r>
      <w:proofErr w:type="spellEnd"/>
      <w:r w:rsidRPr="00033367">
        <w:rPr>
          <w:b/>
          <w:i/>
          <w:snapToGrid w:val="0"/>
          <w:sz w:val="24"/>
          <w:szCs w:val="24"/>
          <w:highlight w:val="yellow"/>
        </w:rPr>
        <w:t>: Jedná se o vzor, který je nutné vždy upravit vzhledem ke konkrétním okolnostem. Slouží jako podklad pro uzavření licenční smlouvy.</w:t>
      </w:r>
    </w:p>
    <w:p w:rsidR="00033367" w:rsidRPr="00033367" w:rsidRDefault="00033367" w:rsidP="00033367">
      <w:pPr>
        <w:rPr>
          <w:i/>
          <w:sz w:val="24"/>
          <w:szCs w:val="24"/>
        </w:rPr>
      </w:pPr>
    </w:p>
    <w:sectPr w:rsidR="00033367" w:rsidRPr="00033367" w:rsidSect="00EF652D">
      <w:headerReference w:type="default" r:id="rId7"/>
      <w:headerReference w:type="first" r:id="rId8"/>
      <w:pgSz w:w="11906" w:h="16838"/>
      <w:pgMar w:top="993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67" w:rsidRDefault="00033367" w:rsidP="00033367">
      <w:r>
        <w:separator/>
      </w:r>
    </w:p>
  </w:endnote>
  <w:endnote w:type="continuationSeparator" w:id="0">
    <w:p w:rsidR="00033367" w:rsidRDefault="00033367" w:rsidP="0003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67" w:rsidRDefault="00033367" w:rsidP="00033367">
      <w:r>
        <w:separator/>
      </w:r>
    </w:p>
  </w:footnote>
  <w:footnote w:type="continuationSeparator" w:id="0">
    <w:p w:rsidR="00033367" w:rsidRDefault="00033367" w:rsidP="00033367">
      <w:r>
        <w:continuationSeparator/>
      </w:r>
    </w:p>
  </w:footnote>
  <w:footnote w:id="1">
    <w:p w:rsidR="00033367" w:rsidRPr="00BA1497" w:rsidRDefault="00033367" w:rsidP="00033367">
      <w:pPr>
        <w:ind w:left="180" w:hanging="180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 </w:t>
      </w:r>
      <w:r w:rsidRPr="00BA1497">
        <w:rPr>
          <w:sz w:val="18"/>
          <w:szCs w:val="18"/>
        </w:rPr>
        <w:t xml:space="preserve">Odměna za oprávnění informaci užít nesmí být vyšší než úhrada podle § 17 zákona </w:t>
      </w:r>
      <w:r w:rsidR="005D2320">
        <w:rPr>
          <w:sz w:val="18"/>
          <w:szCs w:val="18"/>
        </w:rPr>
        <w:t>o svobodném přístupu k informacím</w:t>
      </w:r>
      <w:r w:rsidRPr="00BA1497">
        <w:rPr>
          <w:sz w:val="18"/>
          <w:szCs w:val="18"/>
        </w:rPr>
        <w:t xml:space="preserve">, nestanoví-li jinak zvláštní právní předpis nebo licenční smlouva mezi povinným subjektem a tím, kdo právo nakládat s předmětem práva autorského na povinný subjekt převedl.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EA" w:rsidRDefault="00277D12">
    <w:pPr>
      <w:pStyle w:val="Zhlav"/>
    </w:pPr>
    <w:r>
      <w:rPr>
        <w:rStyle w:val="slostrnky"/>
      </w:rPr>
      <w:t xml:space="preserve"> </w:t>
    </w:r>
    <w:r>
      <w:tab/>
    </w:r>
    <w:r>
      <w:tab/>
      <w:t xml:space="preserve"> </w:t>
    </w:r>
  </w:p>
  <w:p w:rsidR="004C02EA" w:rsidRDefault="00F922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EA" w:rsidRPr="00013E0A" w:rsidRDefault="00F92226" w:rsidP="0034383B">
    <w:pPr>
      <w:pStyle w:val="Zhlav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359F8"/>
    <w:multiLevelType w:val="hybridMultilevel"/>
    <w:tmpl w:val="883AA6D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88E7E7E"/>
    <w:multiLevelType w:val="hybridMultilevel"/>
    <w:tmpl w:val="0C823BC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67"/>
    <w:rsid w:val="00033367"/>
    <w:rsid w:val="000B05F0"/>
    <w:rsid w:val="00277D12"/>
    <w:rsid w:val="0046390C"/>
    <w:rsid w:val="005C5C6E"/>
    <w:rsid w:val="005D2320"/>
    <w:rsid w:val="00683EC8"/>
    <w:rsid w:val="00BA1497"/>
    <w:rsid w:val="00BB2F3D"/>
    <w:rsid w:val="00C6331A"/>
    <w:rsid w:val="00E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7E2D3-6E49-4682-B14F-8216340D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367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link w:val="Nadpis2Char"/>
    <w:qFormat/>
    <w:rsid w:val="00033367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">
    <w:name w:val="StylE-mailovéZprávy15"/>
    <w:basedOn w:val="Standardnpsmoodstavce"/>
    <w:rPr>
      <w:rFonts w:ascii="Arial" w:hAnsi="Arial" w:cs="Arial"/>
      <w:color w:val="auto"/>
      <w:sz w:val="20"/>
    </w:rPr>
  </w:style>
  <w:style w:type="character" w:customStyle="1" w:styleId="StylE-mailovZprvy16">
    <w:name w:val="StylE-mailovéZprávy16"/>
    <w:basedOn w:val="Standardnpsmoodstavce"/>
    <w:rPr>
      <w:rFonts w:ascii="Arial" w:hAnsi="Arial" w:cs="Arial"/>
      <w:color w:val="auto"/>
      <w:sz w:val="20"/>
    </w:rPr>
  </w:style>
  <w:style w:type="character" w:customStyle="1" w:styleId="Nadpis2Char">
    <w:name w:val="Nadpis 2 Char"/>
    <w:basedOn w:val="Standardnpsmoodstavce"/>
    <w:link w:val="Nadpis2"/>
    <w:rsid w:val="00033367"/>
    <w:rPr>
      <w:b/>
      <w:sz w:val="24"/>
    </w:rPr>
  </w:style>
  <w:style w:type="paragraph" w:styleId="Zhlav">
    <w:name w:val="header"/>
    <w:basedOn w:val="Normln"/>
    <w:link w:val="ZhlavChar"/>
    <w:rsid w:val="000333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33367"/>
  </w:style>
  <w:style w:type="character" w:styleId="slostrnky">
    <w:name w:val="page number"/>
    <w:basedOn w:val="Standardnpsmoodstavce"/>
    <w:rsid w:val="00033367"/>
  </w:style>
  <w:style w:type="paragraph" w:styleId="Zkladntext">
    <w:name w:val="Body Text"/>
    <w:basedOn w:val="Normln"/>
    <w:link w:val="ZkladntextChar"/>
    <w:rsid w:val="0003336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33367"/>
    <w:rPr>
      <w:sz w:val="24"/>
    </w:rPr>
  </w:style>
  <w:style w:type="paragraph" w:styleId="Zkladntext2">
    <w:name w:val="Body Text 2"/>
    <w:basedOn w:val="Normln"/>
    <w:link w:val="Zkladntext2Char"/>
    <w:rsid w:val="00033367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33367"/>
    <w:rPr>
      <w:sz w:val="24"/>
    </w:rPr>
  </w:style>
  <w:style w:type="paragraph" w:styleId="Zkladntext3">
    <w:name w:val="Body Text 3"/>
    <w:basedOn w:val="Normln"/>
    <w:link w:val="Zkladntext3Char"/>
    <w:rsid w:val="00033367"/>
    <w:pPr>
      <w:tabs>
        <w:tab w:val="left" w:pos="5103"/>
      </w:tabs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033367"/>
    <w:rPr>
      <w:rFonts w:ascii="Arial" w:hAnsi="Arial" w:cs="Arial"/>
      <w:sz w:val="22"/>
    </w:rPr>
  </w:style>
  <w:style w:type="paragraph" w:styleId="Normlnweb">
    <w:name w:val="Normal (Web)"/>
    <w:basedOn w:val="Normln"/>
    <w:rsid w:val="00033367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Znakapoznpodarou">
    <w:name w:val="footnote reference"/>
    <w:semiHidden/>
    <w:rsid w:val="00033367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rsid w:val="00033367"/>
  </w:style>
  <w:style w:type="character" w:customStyle="1" w:styleId="TextpoznpodarouChar">
    <w:name w:val="Text pozn. pod čarou Char"/>
    <w:basedOn w:val="Standardnpsmoodstavce"/>
    <w:link w:val="Textpoznpodarou"/>
    <w:rsid w:val="00033367"/>
  </w:style>
  <w:style w:type="paragraph" w:styleId="Zpat">
    <w:name w:val="footer"/>
    <w:basedOn w:val="Normln"/>
    <w:link w:val="ZpatChar"/>
    <w:unhideWhenUsed/>
    <w:rsid w:val="000333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E7FC175E</Template>
  <TotalTime>0</TotalTime>
  <Pages>3</Pages>
  <Words>630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Memorial Cancer Institute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Kuráň</dc:creator>
  <cp:keywords/>
  <dc:description/>
  <cp:lastModifiedBy>Mgr. Jan Kuráň</cp:lastModifiedBy>
  <cp:revision>2</cp:revision>
  <dcterms:created xsi:type="dcterms:W3CDTF">2021-03-19T12:02:00Z</dcterms:created>
  <dcterms:modified xsi:type="dcterms:W3CDTF">2021-03-19T12:02:00Z</dcterms:modified>
</cp:coreProperties>
</file>